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DM/KT/542-2/50/20/NG 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WOJEWÓDZTWO ŚLĄSKIE</w:t>
      </w:r>
    </w:p>
    <w:tbl>
      <w:tblPr>
        <w:tblStyle w:val="Tabela-Siatka"/>
        <w:tblW w:w="90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FF0000" w:val="clear"/>
            <w:tcMar>
              <w:left w:w="108" w:type="dxa"/>
            </w:tcMar>
          </w:tcPr>
          <w:p>
            <w:pPr>
              <w:pStyle w:val="Normal"/>
              <w:tabs>
                <w:tab w:val="left" w:pos="1110" w:leader="none"/>
                <w:tab w:val="center" w:pos="2157" w:leader="none"/>
              </w:tabs>
              <w:spacing w:lineRule="auto" w:line="259" w:before="0" w:after="0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>POZIOM 2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>
              <w:rPr>
                <w:rFonts w:eastAsia="Calibri" w:cs="Times New Roman" w:ascii="Times New Roman" w:hAnsi="Times New Roman"/>
                <w:b/>
                <w:sz w:val="28"/>
                <w:szCs w:val="28"/>
              </w:rPr>
              <w:t>w powietrzu</w:t>
            </w:r>
          </w:p>
          <w:p>
            <w:pPr>
              <w:pStyle w:val="Normal"/>
              <w:tabs>
                <w:tab w:val="left" w:pos="1110" w:leader="none"/>
                <w:tab w:val="center" w:pos="2157" w:leader="none"/>
              </w:tabs>
              <w:spacing w:lineRule="auto" w:line="259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tbl>
      <w:tblPr>
        <w:tblStyle w:val="Tabela-Siatka1"/>
        <w:tblW w:w="9043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71"/>
        <w:gridCol w:w="4771"/>
      </w:tblGrid>
      <w:tr>
        <w:trPr>
          <w:trHeight w:val="574" w:hRule="atLeast"/>
        </w:trPr>
        <w:tc>
          <w:tcPr>
            <w:tcW w:w="9042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76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>
        <w:trPr/>
        <w:tc>
          <w:tcPr>
            <w:tcW w:w="4271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71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Ryzyko wystąpienia przekroczenia poziomu informowania (100 µg/m</w:t>
            </w:r>
            <w:r>
              <w:rPr>
                <w:rFonts w:eastAsia="Calibri" w:cs="Times New Roman" w:ascii="Times New Roman" w:hAnsi="Times New Roman"/>
                <w:sz w:val="24"/>
                <w:szCs w:val="24"/>
                <w:vertAlign w:val="superscript"/>
              </w:rPr>
              <w:t>3</w:t>
            </w:r>
            <w:bookmarkStart w:id="1" w:name="_GoBack"/>
            <w:bookmarkEnd w:id="1"/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) dla pyłu zawieszonego PM10 w powietrzu.</w:t>
            </w:r>
          </w:p>
        </w:tc>
      </w:tr>
      <w:tr>
        <w:trPr/>
        <w:tc>
          <w:tcPr>
            <w:tcW w:w="42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02.12.2020 r. godz. 9.00</w:t>
            </w:r>
          </w:p>
        </w:tc>
      </w:tr>
      <w:tr>
        <w:trPr/>
        <w:tc>
          <w:tcPr>
            <w:tcW w:w="4271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Od godz. 9.00 dnia 02.12.2020 r. do godz. 24.00 dnia 03.12.2020 r.</w:t>
            </w:r>
          </w:p>
        </w:tc>
      </w:tr>
      <w:tr>
        <w:trPr/>
        <w:tc>
          <w:tcPr>
            <w:tcW w:w="4271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71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bytowo-komunalnego. </w:t>
            </w:r>
          </w:p>
        </w:tc>
      </w:tr>
      <w:tr>
        <w:trPr/>
        <w:tc>
          <w:tcPr>
            <w:tcW w:w="9042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120" w:after="0"/>
              <w:jc w:val="center"/>
              <w:rPr>
                <w:rFonts w:ascii="Times New Roman" w:hAnsi="Times New Roman" w:eastAsia="Calibri" w:cs="Times New Roman"/>
                <w:b/>
                <w:b/>
                <w:color w:val="0070C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Prognozowana jakość powietrza</w:t>
            </w:r>
          </w:p>
        </w:tc>
      </w:tr>
      <w:tr>
        <w:trPr/>
        <w:tc>
          <w:tcPr>
            <w:tcW w:w="9042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54" w:before="0" w:after="0"/>
              <w:jc w:val="both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Prognoza na dzień </w:t>
            </w:r>
            <w:r>
              <w:rPr>
                <w:rFonts w:eastAsia="Calibri" w:cs="Times New Roman" w:ascii="Times New Roman" w:hAnsi="Times New Roman"/>
                <w:i/>
                <w:iCs/>
                <w:sz w:val="24"/>
                <w:szCs w:val="24"/>
              </w:rPr>
              <w:t>02.12.2020 r.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i na dzień </w:t>
            </w:r>
            <w:r>
              <w:rPr>
                <w:rFonts w:eastAsia="Calibri" w:cs="Times New Roman" w:ascii="Times New Roman" w:hAnsi="Times New Roman"/>
                <w:i/>
                <w:iCs/>
                <w:sz w:val="24"/>
                <w:szCs w:val="24"/>
              </w:rPr>
              <w:t>03.12.2020 r.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2">
              <w:r>
                <w:rPr>
                  <w:rStyle w:val="Czeinternetowe"/>
                  <w:rFonts w:eastAsia="Calibri" w:cs="Times New Roman" w:ascii="Times New Roman" w:hAnsi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>
        <w:trPr/>
        <w:tc>
          <w:tcPr>
            <w:tcW w:w="9042" w:type="dxa"/>
            <w:gridSpan w:val="2"/>
            <w:tcBorders>
              <w:top w:val="single" w:sz="12" w:space="0" w:color="00000A"/>
              <w:left w:val="single" w:sz="12" w:space="0" w:color="00000A"/>
              <w:bottom w:val="nil"/>
              <w:right w:val="single" w:sz="6" w:space="0" w:color="00000A"/>
              <w:insideH w:val="nil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Dzień 02.12.2020 r.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Na podstawie prognozy i wyników pomiarów jakości powietrza na stacjach monitoringu na poniższych obszarach, ze względu na pył zawieszony PM10, jakość powietrza szczególnie w godzinach wieczornych, nocnych i porannych będzie </w:t>
            </w:r>
            <w:r>
              <w:rPr>
                <w:rFonts w:eastAsia="Calibri" w:cs="Times New Roman" w:ascii="Times New Roman" w:hAnsi="Times New Roman"/>
                <w:b/>
                <w:bCs/>
                <w:color w:val="FF0000"/>
                <w:sz w:val="24"/>
                <w:szCs w:val="24"/>
              </w:rPr>
              <w:t>zła</w:t>
            </w: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9042" w:type="dxa"/>
            <w:gridSpan w:val="2"/>
            <w:tcBorders>
              <w:top w:val="nil"/>
              <w:left w:val="single" w:sz="12" w:space="0" w:color="00000A"/>
              <w:bottom w:val="nil"/>
              <w:right w:val="single" w:sz="6" w:space="0" w:color="00000A"/>
              <w:insideH w:val="nil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Obszar ryzyka wystąpienia przekroczenia poziomu informowania dla pyłu PM10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Prognozowane na dzień</w:t>
            </w:r>
            <w:r>
              <w:rPr>
                <w:rFonts w:eastAsia="Calibri" w:cs="Times New Roman" w:ascii="Times New Roman" w:hAnsi="Times New Roman"/>
                <w:i/>
                <w:iCs/>
                <w:sz w:val="24"/>
                <w:szCs w:val="24"/>
              </w:rPr>
              <w:t xml:space="preserve"> 02</w:t>
            </w: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.12.2020 r.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przekroczenie poziomu informowania dla pyłu PM10 obejmuje: </w:t>
            </w: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Dąbrowę Górniczą, Katowice, Chorzów, Mysłowice, Siemianowice Śląskie,</w:t>
            </w:r>
            <w:r>
              <w:rPr>
                <w:b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9042" w:type="dxa"/>
            <w:gridSpan w:val="2"/>
            <w:tcBorders>
              <w:top w:val="nil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Ludność narażona na ryzyko wystąpienia przekroczenia poziomu informowania dla pyłu PM10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eastAsia="Calibri" w:cs="Times New Roman" w:ascii="Times New Roman" w:hAnsi="Times New Roman"/>
                <w:i/>
                <w:iCs/>
                <w:sz w:val="24"/>
                <w:szCs w:val="24"/>
              </w:rPr>
              <w:t>02</w:t>
            </w: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.12.2020 r.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istnieje ryzyko przekroczenia poziomu informowania dla pyłu PM10</w:t>
            </w: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: ok. 2 100 000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/>
              <w:drawing>
                <wp:inline distT="0" distB="0" distL="0" distR="9525">
                  <wp:extent cx="5667375" cy="2914650"/>
                  <wp:effectExtent l="0" t="0" r="0" b="0"/>
                  <wp:docPr id="1" name="Obraz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6173" r="1622" b="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59" w:before="0" w:after="16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Dzień 03.12.2020 r.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wieczornych, nocnych i porannych będzie </w:t>
            </w:r>
            <w:r>
              <w:rPr>
                <w:rFonts w:eastAsia="Calibri" w:cs="Times New Roman" w:ascii="Times New Roman" w:hAnsi="Times New Roman"/>
                <w:b/>
                <w:bCs/>
                <w:color w:val="FF0000"/>
                <w:sz w:val="24"/>
                <w:szCs w:val="24"/>
              </w:rPr>
              <w:t>zła</w:t>
            </w:r>
            <w:r>
              <w:rPr>
                <w:rFonts w:eastAsia="Calibri" w:cs="Times New Roman"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sz w:val="20"/>
                <w:szCs w:val="20"/>
              </w:rPr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Obszar ryzyka wystąpienia przekroczenia poziomu informowania dla pyłu PM10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Prognozowane na dzień</w:t>
            </w:r>
            <w:r>
              <w:rPr>
                <w:rFonts w:eastAsia="Calibri" w:cs="Times New Roman" w:ascii="Times New Roman" w:hAnsi="Times New Roman"/>
                <w:i/>
                <w:iCs/>
                <w:sz w:val="24"/>
                <w:szCs w:val="24"/>
              </w:rPr>
              <w:t xml:space="preserve"> 03</w:t>
            </w: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.12.2020 r.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przekroczenie poziomu informowania dla pyłu PM10 obejmuje: </w:t>
            </w: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0"/>
                <w:szCs w:val="20"/>
              </w:rPr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Ludność narażona na ryzyko wystąpienia przekroczenia poziomu informowania dla pyłu PM10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eastAsia="Calibri" w:cs="Times New Roman" w:ascii="Times New Roman" w:hAnsi="Times New Roman"/>
                <w:i/>
                <w:iCs/>
                <w:sz w:val="24"/>
                <w:szCs w:val="24"/>
              </w:rPr>
              <w:t>03</w:t>
            </w: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.12.2020 r.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istnieje ryzyko przekroczenia poziomu informowania dla pyłu PM10</w:t>
            </w: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: ok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3 800 000</w:t>
            </w:r>
          </w:p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/>
              <w:drawing>
                <wp:inline distT="0" distB="9525" distL="0" distR="9525">
                  <wp:extent cx="5705475" cy="2981325"/>
                  <wp:effectExtent l="0" t="0" r="0" b="0"/>
                  <wp:docPr id="2" name="Obraz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0" t="4118" r="958" b="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tbl>
      <w:tblPr>
        <w:tblStyle w:val="Tabela-Siatka"/>
        <w:tblW w:w="9042" w:type="dxa"/>
        <w:jc w:val="left"/>
        <w:tblInd w:w="0" w:type="dxa"/>
        <w:tblCellMar>
          <w:top w:w="0" w:type="dxa"/>
          <w:left w:w="102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98"/>
        <w:gridCol w:w="6543"/>
      </w:tblGrid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color="auto" w:fill="auto" w:val="clear"/>
            <w:tcMar>
              <w:left w:w="10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INFORMACJE O ZAGROŻENIU</w:t>
            </w:r>
          </w:p>
        </w:tc>
      </w:tr>
      <w:tr>
        <w:trPr/>
        <w:tc>
          <w:tcPr>
            <w:tcW w:w="2498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3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09" w:type="dxa"/>
            </w:tcMar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osoby cierpiące z powodu przewlekłych chorób sercowo-naczyniowych (zwłaszcza niewydolność serca, choroba wieńcowa),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osoby cierpiące z powodu przewlekłych chorób układu oddechowego (np. astma, przewlekła obturacyjna choroba płuc),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osoby starsze, kobiety w ciąży oraz dzieci,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osoby z rozpoznaną chorobą nowotworową oraz ozdrowieńcy.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09" w:type="dxa"/>
            </w:tcMar>
            <w:vAlign w:val="center"/>
          </w:tcPr>
          <w:p>
            <w:pPr>
              <w:pStyle w:val="Normal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Osoby cierpiące z powodu chorób serca mogą odczuwać pogorszenie samopoczucia np. uczucie bólu w klatce piersiowej, brak tchu, znużenie. </w:t>
            </w:r>
          </w:p>
          <w:p>
            <w:pPr>
              <w:pStyle w:val="Normal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Osoby cierpiące z powodu przewlekłych chorób układu oddechowego mogą odczuwać przejściowe nasilenie dolegliwości, w tym kaszel, dyskomfort w klatce piersiowej, nasilenie się objawów ataków astmy.</w:t>
            </w:r>
          </w:p>
          <w:p>
            <w:pPr>
              <w:pStyle w:val="Normal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Podobne objawy mogą wystąpić również u osób zdrowych. W okresach wysokich stężeń pyłu zawieszonego w powietrzu zwiększa się ryzyko infekcji dróg oddechowych. 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09" w:type="dxa"/>
            </w:tcMar>
            <w:vAlign w:val="center"/>
          </w:tcPr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u w:val="single"/>
              </w:rPr>
              <w:t>Ogół ludności:</w:t>
            </w:r>
          </w:p>
          <w:p>
            <w:pPr>
              <w:pStyle w:val="Normal"/>
              <w:widowControl w:val="false"/>
              <w:tabs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>
            <w:pPr>
              <w:pStyle w:val="Normal"/>
              <w:widowControl w:val="false"/>
              <w:tabs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-  ogranicz wietrzenie pomieszczeń, </w:t>
            </w:r>
          </w:p>
          <w:p>
            <w:pPr>
              <w:pStyle w:val="Normal"/>
              <w:widowControl w:val="false"/>
              <w:tabs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u w:val="single"/>
              </w:rPr>
              <w:t>Wrażliwe grupy ludności: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-  ogranicz intensywny wysiłek fizyczny na zewnątrz, 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-  nie zapominaj o normalnie przyjmowanych lekach, 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W przypadku nasilenia objawów chorobowych zalecana jest konsultacja z lekarzem. 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u w:val="single"/>
              </w:rPr>
              <w:t>Zaleca się również: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- bieżące śledzenie informacji o zanieczyszczeniu powietrza</w:t>
            </w:r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firstLine="214"/>
              <w:jc w:val="both"/>
              <w:rPr/>
            </w:pPr>
            <w:hyperlink r:id="rId5">
              <w:r>
                <w:rPr>
                  <w:rStyle w:val="Czeinternetowe"/>
                  <w:rFonts w:eastAsia="Calibri" w:cs="Times New Roman"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>
            <w:pPr>
              <w:pStyle w:val="Normal"/>
              <w:widowControl w:val="false"/>
              <w:tabs>
                <w:tab w:val="right" w:pos="284" w:leader="none"/>
              </w:tabs>
              <w:suppressAutoHyphens w:val="true"/>
              <w:spacing w:lineRule="auto" w:line="240" w:before="0" w:after="0"/>
              <w:ind w:firstLine="214"/>
              <w:jc w:val="both"/>
              <w:rPr/>
            </w:pPr>
            <w:hyperlink r:id="rId6">
              <w:r>
                <w:rPr>
                  <w:rStyle w:val="Czeinternetowe"/>
                  <w:rFonts w:eastAsia="Calibri" w:ascii="Times New Roman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>
      <w:pPr>
        <w:pStyle w:val="Normal"/>
        <w:spacing w:lineRule="auto" w:line="259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tbl>
      <w:tblPr>
        <w:tblStyle w:val="Tabela-Siatka"/>
        <w:tblW w:w="9042" w:type="dxa"/>
        <w:jc w:val="left"/>
        <w:tblInd w:w="0" w:type="dxa"/>
        <w:tblCellMar>
          <w:top w:w="0" w:type="dxa"/>
          <w:left w:w="102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37"/>
        <w:gridCol w:w="6504"/>
      </w:tblGrid>
      <w:tr>
        <w:trPr>
          <w:trHeight w:val="531" w:hRule="atLeast"/>
        </w:trPr>
        <w:tc>
          <w:tcPr>
            <w:tcW w:w="904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color="auto" w:fill="auto" w:val="clear"/>
            <w:tcMar>
              <w:left w:w="102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auto" w:val="clear"/>
            <w:tcMar>
              <w:left w:w="10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4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color="auto" w:fill="auto" w:val="clear"/>
            <w:tcMar>
              <w:left w:w="109" w:type="dxa"/>
            </w:tcMar>
            <w:vAlign w:val="center"/>
          </w:tcPr>
          <w:p>
            <w:pPr>
              <w:pStyle w:val="Normal"/>
              <w:numPr>
                <w:ilvl w:val="0"/>
                <w:numId w:val="2"/>
              </w:numPr>
              <w:shd w:val="clear" w:color="auto" w:fill="FFFFFF"/>
              <w:tabs>
                <w:tab w:val="left" w:pos="802" w:leader="none"/>
              </w:tabs>
              <w:spacing w:lineRule="auto" w:line="240" w:before="0" w:after="0"/>
              <w:ind w:left="284" w:right="-2" w:hanging="284"/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>
      <w:pPr>
        <w:pStyle w:val="Normal"/>
        <w:spacing w:lineRule="auto" w:line="259" w:before="0" w:after="0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tbl>
      <w:tblPr>
        <w:tblStyle w:val="Tabela-Siatka"/>
        <w:tblW w:w="9042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37"/>
        <w:gridCol w:w="6504"/>
      </w:tblGrid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b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INFORMACJE ORGANIZACYJNE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4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eastAsia="Calibri" w:cs="Times New Roman" w:ascii="Times New Roman" w:hAnsi="Times New Roman"/>
                <w:i/>
                <w:sz w:val="24"/>
                <w:szCs w:val="24"/>
              </w:rPr>
              <w:t>02.12.2020 r. godz. 9.00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pl-PL"/>
              </w:rPr>
              <w:t xml:space="preserve">Ustawa z dnia 27 kwietnia 2001 r. Prawo ochrony środowiska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(Dz. U. z 2020 r. poz. 1219 z późn. zm.)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pl-PL"/>
              </w:rPr>
              <w:t>Państwowy Monitoring Środowiska – dane z systemu monitoringu jakości powietrza Głównego Inspektoratu Ochrony Środowiska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tLeast" w:line="40" w:before="0" w:after="0"/>
              <w:ind w:left="317" w:hanging="317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  <w:insideH w:val="single" w:sz="6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Annotationtext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Departament Monitoringu Środowiska Głównego Inspektoratu Ochrony Środowiska RWMŚ w Katowicach</w:t>
            </w:r>
          </w:p>
        </w:tc>
      </w:tr>
      <w:tr>
        <w:trPr/>
        <w:tc>
          <w:tcPr>
            <w:tcW w:w="2537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  <w:insideH w:val="single" w:sz="12" w:space="0" w:color="00000A"/>
              <w:insideV w:val="single" w:sz="6" w:space="0" w:color="00000A"/>
            </w:tcBorders>
            <w:shd w:color="auto" w:fill="auto" w:val="clear"/>
            <w:tcMar>
              <w:left w:w="107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4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color="auto" w:fill="auto" w:val="clear"/>
            <w:tcMar>
              <w:left w:w="114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/>
            </w:pPr>
            <w:hyperlink r:id="rId7">
              <w:r>
                <w:rPr>
                  <w:rStyle w:val="Czeinternetowe"/>
                  <w:rFonts w:eastAsia="Calibri" w:cs="Times New Roman" w:ascii="Times New Roman" w:hAnsi="Times New Roman"/>
                  <w:sz w:val="24"/>
                  <w:szCs w:val="24"/>
                </w:rPr>
                <w:t>http://powietrze.gios.gov.pl/pjp/rwms/12/news/0</w:t>
              </w:r>
            </w:hyperlink>
          </w:p>
          <w:p>
            <w:pPr>
              <w:pStyle w:val="Normal"/>
              <w:spacing w:lineRule="auto" w:line="240" w:before="0" w:after="0"/>
              <w:jc w:val="both"/>
              <w:rPr/>
            </w:pPr>
            <w:hyperlink r:id="rId8">
              <w:r>
                <w:rPr>
                  <w:rStyle w:val="Czeinternetowe"/>
                  <w:rFonts w:eastAsia="Calibri" w:ascii="Times New Roman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>
      <w:pPr>
        <w:pStyle w:val="Normal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rPr>
          <w:i/>
          <w:i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8"/>
          <w:szCs w:val="28"/>
          <w:u w:val="single"/>
        </w:rPr>
        <w:t>Wzór powiadomienia do systemu RSO</w:t>
      </w:r>
    </w:p>
    <w:tbl>
      <w:tblPr>
        <w:tblW w:w="9062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62"/>
        <w:gridCol w:w="5699"/>
      </w:tblGrid>
      <w:tr>
        <w:trPr/>
        <w:tc>
          <w:tcPr>
            <w:tcW w:w="3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Tytuł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>
        <w:trPr/>
        <w:tc>
          <w:tcPr>
            <w:tcW w:w="3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>W dniu 02.12.2020 r.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>na części obszaru śląskiego  istnieje ryzyko wystąpienia przekroczenia poziomu informowania  dla pyłu zawieszonego PM10 (100 µg/m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>
        <w:trPr/>
        <w:tc>
          <w:tcPr>
            <w:tcW w:w="3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200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Prognozowane na dzień 02.12.2020 r. przekroczenie poziomu informowania dla pyłu zawieszonego PM10 obejmuje: Dąbrowę Górniczą, Katowice, Chorzów, Mysłowice, Siemianowice Śląskie,</w:t>
            </w:r>
            <w:r>
              <w:rPr/>
              <w:t xml:space="preserve">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bookmarkStart w:id="2" w:name="_Hlk22447443"/>
      <w:bookmarkStart w:id="3" w:name="_Hlk22447443"/>
      <w:bookmarkEnd w:id="3"/>
      <w:r>
        <w:rPr>
          <w:rFonts w:cs="Times New Roman" w:ascii="Times New Roman" w:hAnsi="Times New Roman"/>
          <w:sz w:val="24"/>
          <w:szCs w:val="24"/>
        </w:rPr>
      </w:r>
    </w:p>
    <w:tbl>
      <w:tblPr>
        <w:tblW w:w="9062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52"/>
        <w:gridCol w:w="5709"/>
      </w:tblGrid>
      <w:tr>
        <w:trPr/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Tytuł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>
        <w:trPr/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5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>W dniu 03.12.2020 r.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>na części obszaru śląskiego  istnieje ryzyko wystąpienia przekroczenia poziomu informowania  dla pyłu zawieszonego PM10 (100 µg/m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>
        <w:trPr/>
        <w:tc>
          <w:tcPr>
            <w:tcW w:w="3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5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200"/>
              <w:jc w:val="both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Prognozowane na dzień 03.12.2020 r. przekroczenie poziomu informowania dla pyłu zawieszonego PM10 obejmuje: 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footerReference w:type="default" r:id="rId9"/>
      <w:type w:val="nextPage"/>
      <w:pgSz w:w="11906" w:h="16838"/>
      <w:pgMar w:left="1417" w:right="1417" w:header="0" w:top="284" w:footer="0" w:bottom="851" w:gutter="0"/>
      <w:pgNumType w:start="1"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swiss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90995752"/>
    </w:sdtPr>
    <w:sdtContent>
      <w:p>
        <w:pPr>
          <w:pStyle w:val="Stopka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instrText> PAGE 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bb400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Nagwek2">
    <w:name w:val="Heading 2"/>
    <w:basedOn w:val="Normal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Nagwek3">
    <w:name w:val="Heading 3"/>
    <w:basedOn w:val="Nagwek"/>
    <w:link w:val="Nagwek3Znak"/>
    <w:uiPriority w:val="9"/>
    <w:unhideWhenUsed/>
    <w:qFormat/>
    <w:rsid w:val="00e658bf"/>
    <w:pPr>
      <w:keepNext/>
      <w:keepLines/>
      <w:widowControl/>
      <w:bidi w:val="0"/>
      <w:spacing w:lineRule="auto" w:line="247" w:before="240" w:after="145"/>
      <w:ind w:left="10" w:right="9" w:hanging="10"/>
      <w:jc w:val="left"/>
      <w:outlineLvl w:val="2"/>
    </w:pPr>
    <w:rPr>
      <w:rFonts w:ascii="Times New Roman" w:hAnsi="Times New Roman" w:eastAsia="Times New Roman" w:cs="Times New Roman"/>
      <w:b/>
      <w:color w:val="000000"/>
      <w:sz w:val="24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65616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qFormat/>
    <w:rsid w:val="00656169"/>
    <w:rPr>
      <w:vertAlign w:val="superscript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b05752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4921c2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4921c2"/>
    <w:rPr/>
  </w:style>
  <w:style w:type="character" w:styleId="FootnotedescriptionChar" w:customStyle="1">
    <w:name w:val="footnote description Char"/>
    <w:link w:val="footnotedescription"/>
    <w:qFormat/>
    <w:rsid w:val="00e658bf"/>
    <w:rPr>
      <w:rFonts w:ascii="Times New Roman" w:hAnsi="Times New Roman" w:eastAsia="Times New Roman" w:cs="Times New Roman"/>
      <w:color w:val="000000"/>
      <w:sz w:val="20"/>
      <w:lang w:eastAsia="pl-PL"/>
    </w:rPr>
  </w:style>
  <w:style w:type="character" w:styleId="Footnotemark" w:customStyle="1">
    <w:name w:val="footnote mark"/>
    <w:qFormat/>
    <w:rsid w:val="00e658bf"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Nagwek3Znak" w:customStyle="1">
    <w:name w:val="Nagłówek 3 Znak"/>
    <w:basedOn w:val="DefaultParagraphFont"/>
    <w:link w:val="Nagwek3"/>
    <w:qFormat/>
    <w:rsid w:val="00e658bf"/>
    <w:rPr>
      <w:rFonts w:ascii="Times New Roman" w:hAnsi="Times New Roman" w:eastAsia="Times New Roman" w:cs="Times New Roman"/>
      <w:b/>
      <w:color w:val="000000"/>
      <w:sz w:val="24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1917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f964d8"/>
    <w:rPr>
      <w:color w:val="800080" w:themeColor="followedHyperlink"/>
      <w:u w:val="single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ab45f3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ab45f3"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b45f3"/>
    <w:rPr>
      <w:sz w:val="16"/>
      <w:szCs w:val="16"/>
    </w:rPr>
  </w:style>
  <w:style w:type="character" w:styleId="Nagwek2Znak" w:customStyle="1">
    <w:name w:val="Nagłówek 2 Znak"/>
    <w:basedOn w:val="DefaultParagraphFont"/>
    <w:link w:val="Nagwek2"/>
    <w:uiPriority w:val="9"/>
    <w:qFormat/>
    <w:rsid w:val="003863b2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233a87"/>
    <w:rPr>
      <w:b/>
      <w:bCs/>
      <w:sz w:val="20"/>
      <w:szCs w:val="20"/>
    </w:rPr>
  </w:style>
  <w:style w:type="character" w:styleId="ListLabel1">
    <w:name w:val="ListLabel 1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2">
    <w:name w:val="ListLabel 2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3">
    <w:name w:val="ListLabel 3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4">
    <w:name w:val="ListLabel 4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5">
    <w:name w:val="ListLabel 5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6">
    <w:name w:val="ListLabel 6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7">
    <w:name w:val="ListLabel 7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8">
    <w:name w:val="ListLabel 8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9">
    <w:name w:val="ListLabel 9"/>
    <w:qFormat/>
    <w:rPr>
      <w:rFonts w:eastAsia="Times New Roman" w:cs="Times New Roman"/>
      <w:b w:val="false"/>
      <w:i w:val="false"/>
      <w:strike w:val="false"/>
      <w:dstrike w:val="false"/>
      <w:color w:val="000000"/>
      <w:sz w:val="20"/>
      <w:szCs w:val="20"/>
      <w:highlight w:val="white"/>
      <w:u w:val="none" w:color="000000"/>
      <w:vertAlign w:val="superscript"/>
    </w:rPr>
  </w:style>
  <w:style w:type="character" w:styleId="ListLabel10">
    <w:name w:val="ListLabel 10"/>
    <w:qFormat/>
    <w:rPr>
      <w:color w:val="365F91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eastAsia="Calibri" w:cs="Times New Roman"/>
    </w:rPr>
  </w:style>
  <w:style w:type="character" w:styleId="ListLabel24">
    <w:name w:val="ListLabel 24"/>
    <w:qFormat/>
    <w:rPr>
      <w:rFonts w:eastAsia="Times New Roman" w:cs="Times New Roman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bd71b0"/>
    <w:pPr>
      <w:widowControl w:val="false"/>
      <w:bidi w:val="0"/>
      <w:spacing w:lineRule="auto" w:line="240" w:before="0" w:after="0"/>
      <w:jc w:val="left"/>
    </w:pPr>
    <w:rPr>
      <w:rFonts w:ascii="Arial" w:hAnsi="Arial" w:eastAsia="" w:cs="Arial" w:eastAsiaTheme="minorEastAsia"/>
      <w:color w:val="000000"/>
      <w:sz w:val="24"/>
      <w:szCs w:val="24"/>
      <w:lang w:eastAsia="pl-PL" w:val="pl-PL" w:bidi="ar-SA"/>
    </w:rPr>
  </w:style>
  <w:style w:type="paragraph" w:styleId="CM2" w:customStyle="1">
    <w:name w:val="CM2"/>
    <w:basedOn w:val="Default"/>
    <w:next w:val="Default"/>
    <w:uiPriority w:val="99"/>
    <w:qFormat/>
    <w:rsid w:val="00bd71b0"/>
    <w:pPr>
      <w:spacing w:lineRule="atLeast" w:line="311"/>
    </w:pPr>
    <w:rPr>
      <w:color w:val="00000A"/>
    </w:rPr>
  </w:style>
  <w:style w:type="paragraph" w:styleId="CM53" w:customStyle="1">
    <w:name w:val="CM53"/>
    <w:basedOn w:val="Default"/>
    <w:next w:val="Default"/>
    <w:uiPriority w:val="99"/>
    <w:qFormat/>
    <w:rsid w:val="00bd71b0"/>
    <w:pPr>
      <w:spacing w:lineRule="atLeast" w:line="311"/>
    </w:pPr>
    <w:rPr>
      <w:color w:val="00000A"/>
    </w:rPr>
  </w:style>
  <w:style w:type="paragraph" w:styleId="ListParagraph">
    <w:name w:val="List Paragraph"/>
    <w:basedOn w:val="Normal"/>
    <w:uiPriority w:val="34"/>
    <w:qFormat/>
    <w:rsid w:val="0004389d"/>
    <w:pPr>
      <w:spacing w:before="0" w:after="200"/>
      <w:ind w:left="720" w:hanging="0"/>
      <w:contextualSpacing/>
    </w:pPr>
    <w:rPr/>
  </w:style>
  <w:style w:type="paragraph" w:styleId="Endnotetext">
    <w:name w:val="endnote text"/>
    <w:basedOn w:val="Normal"/>
    <w:link w:val="TekstprzypisukocowegoZnak"/>
    <w:uiPriority w:val="99"/>
    <w:semiHidden/>
    <w:unhideWhenUsed/>
    <w:qFormat/>
    <w:rsid w:val="00656169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0575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link w:val="NagwekZnak"/>
    <w:uiPriority w:val="99"/>
    <w:unhideWhenUsed/>
    <w:rsid w:val="004921c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4921c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notedescription" w:customStyle="1">
    <w:name w:val="footnote description"/>
    <w:link w:val="footnotedescriptionChar"/>
    <w:qFormat/>
    <w:rsid w:val="00e658bf"/>
    <w:pPr>
      <w:widowControl/>
      <w:bidi w:val="0"/>
      <w:spacing w:lineRule="auto" w:line="264" w:before="0" w:after="15"/>
      <w:ind w:left="283" w:hanging="283"/>
      <w:jc w:val="both"/>
    </w:pPr>
    <w:rPr>
      <w:rFonts w:ascii="Times New Roman" w:hAnsi="Times New Roman" w:eastAsia="Times New Roman" w:cs="Times New Roman"/>
      <w:color w:val="000000"/>
      <w:sz w:val="20"/>
      <w:szCs w:val="22"/>
      <w:lang w:eastAsia="pl-PL" w:val="pl-PL" w:bidi="ar-SA"/>
    </w:rPr>
  </w:style>
  <w:style w:type="paragraph" w:styleId="NormalWeb">
    <w:name w:val="Normal (Web)"/>
    <w:basedOn w:val="Normal"/>
    <w:uiPriority w:val="99"/>
    <w:unhideWhenUsed/>
    <w:qFormat/>
    <w:rsid w:val="0019172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ab45f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233a87"/>
    <w:pPr/>
    <w:rPr>
      <w:b/>
      <w:bCs/>
    </w:rPr>
  </w:style>
  <w:style w:type="paragraph" w:styleId="TOCHeading">
    <w:name w:val="TOC Heading"/>
    <w:basedOn w:val="Nagwek1"/>
    <w:uiPriority w:val="39"/>
    <w:unhideWhenUsed/>
    <w:qFormat/>
    <w:rsid w:val="00445038"/>
    <w:pPr>
      <w:spacing w:lineRule="auto" w:line="259"/>
    </w:pPr>
    <w:rPr>
      <w:lang w:eastAsia="pl-PL"/>
    </w:rPr>
  </w:style>
  <w:style w:type="paragraph" w:styleId="Spistreci1">
    <w:name w:val="TOC 1"/>
    <w:basedOn w:val="Normal"/>
    <w:autoRedefine/>
    <w:uiPriority w:val="39"/>
    <w:unhideWhenUsed/>
    <w:rsid w:val="00a901f4"/>
    <w:pPr>
      <w:tabs>
        <w:tab w:val="left" w:pos="284" w:leader="none"/>
        <w:tab w:val="right" w:pos="9062" w:leader="dot"/>
      </w:tabs>
      <w:spacing w:lineRule="auto" w:line="240" w:before="0" w:after="120"/>
      <w:ind w:left="284" w:hanging="284"/>
    </w:pPr>
    <w:rPr/>
  </w:style>
  <w:style w:type="paragraph" w:styleId="Spistreci2">
    <w:name w:val="TOC 2"/>
    <w:basedOn w:val="Normal"/>
    <w:autoRedefine/>
    <w:uiPriority w:val="39"/>
    <w:unhideWhenUsed/>
    <w:rsid w:val="00a901f4"/>
    <w:pPr>
      <w:tabs>
        <w:tab w:val="left" w:pos="284" w:leader="none"/>
        <w:tab w:val="right" w:pos="9062" w:leader="dot"/>
      </w:tabs>
      <w:spacing w:lineRule="auto" w:line="240" w:before="0" w:after="0"/>
      <w:ind w:left="284" w:hanging="0"/>
    </w:pPr>
    <w:rPr>
      <w:rFonts w:ascii="Times New Roman" w:hAnsi="Times New Roman" w:eastAsia="Calibri" w:cs="Times New Roman"/>
      <w:b/>
      <w:i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uiPriority w:val="59"/>
    <w:rsid w:val="00ab45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powietrze.gios.gov.pl/pjp/airPollution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hyperlink" Target="http://powietrze.gios.gov.pl/pjp/current" TargetMode="External"/><Relationship Id="rId6" Type="http://schemas.openxmlformats.org/officeDocument/2006/relationships/hyperlink" Target="http://powietrze.katowice.wios.gov.pl/" TargetMode="External"/><Relationship Id="rId7" Type="http://schemas.openxmlformats.org/officeDocument/2006/relationships/hyperlink" Target="http://powietrze.gios.gov.pl/pjp/rwms/12/news/0" TargetMode="External"/><Relationship Id="rId8" Type="http://schemas.openxmlformats.org/officeDocument/2006/relationships/hyperlink" Target="http://www.katowice.wios.gov.pl/index.php?tekst=jakosc/i" TargetMode="Externa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3C5DB-2095-4103-9FCE-9893446E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Application>LibreOffice/5.2.5.1$Windows_X86_64 LibreOffice_project/0312e1a284a7d50ca85a365c316c7abbf20a4d22</Application>
  <Pages>2</Pages>
  <Words>870</Words>
  <Characters>6393</Characters>
  <CharactersWithSpaces>7200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2020-12-01T07:27:00Z</dcterms:created>
  <dc:creator>Iwona Witowska</dc:creator>
  <dc:description/>
  <dc:language>pl-PL</dc:language>
  <cp:lastModifiedBy>Norbert Grzechowski</cp:lastModifiedBy>
  <cp:lastPrinted>2020-12-02T08:23:00Z</cp:lastPrinted>
  <dcterms:modified xsi:type="dcterms:W3CDTF">2020-12-02T08:36:00Z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